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44" w:tblpY="525"/>
        <w:tblW w:w="822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9"/>
        <w:gridCol w:w="1069"/>
        <w:gridCol w:w="4151"/>
        <w:gridCol w:w="585"/>
        <w:gridCol w:w="574"/>
        <w:gridCol w:w="567"/>
        <w:gridCol w:w="569"/>
      </w:tblGrid>
      <w:tr w:rsidR="002634B4" w:rsidRPr="00234079" w:rsidTr="00C21C31">
        <w:trPr>
          <w:trHeight w:val="1326"/>
        </w:trPr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教学时间</w:t>
            </w:r>
          </w:p>
        </w:tc>
        <w:tc>
          <w:tcPr>
            <w:tcW w:w="41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授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课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内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容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提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要</w:t>
            </w:r>
          </w:p>
        </w:tc>
        <w:tc>
          <w:tcPr>
            <w:tcW w:w="5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周学时</w:t>
            </w:r>
          </w:p>
        </w:tc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学时分配</w:t>
            </w:r>
          </w:p>
        </w:tc>
      </w:tr>
      <w:tr w:rsidR="002634B4" w:rsidRPr="00234079" w:rsidTr="00C21C31">
        <w:trPr>
          <w:trHeight w:val="9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周次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星期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节次</w:t>
            </w:r>
          </w:p>
        </w:tc>
        <w:tc>
          <w:tcPr>
            <w:tcW w:w="41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讲课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实验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</w:t>
            </w:r>
          </w:p>
        </w:tc>
      </w:tr>
      <w:tr w:rsidR="002634B4" w:rsidRPr="00234079" w:rsidTr="00C21C31">
        <w:trPr>
          <w:trHeight w:val="123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AB239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2634B4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 w:rsidR="00FF3C58"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="00FF3C58"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本课程基本要求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绪论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</w:t>
            </w:r>
            <w:r w:rsidRPr="00234079">
              <w:rPr>
                <w:rFonts w:ascii="Times New Roman" w:hAnsi="Times New Roman"/>
                <w:bCs/>
                <w:szCs w:val="21"/>
              </w:rPr>
              <w:t>油藏工程发展历史背景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我国油气田开发技术发展趋势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9D00CE">
        <w:trPr>
          <w:trHeight w:val="21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AB239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</w:t>
            </w:r>
            <w:r w:rsidRPr="00234079">
              <w:rPr>
                <w:rFonts w:ascii="Times New Roman" w:hAnsi="Times New Roman"/>
                <w:bCs/>
                <w:szCs w:val="21"/>
              </w:rPr>
              <w:t>油藏工程设计基础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§1-1</w:t>
            </w:r>
            <w:r w:rsidRPr="00234079">
              <w:rPr>
                <w:rFonts w:ascii="Times New Roman" w:hAnsi="Times New Roman"/>
                <w:bCs/>
                <w:szCs w:val="21"/>
              </w:rPr>
              <w:t>油田勘探开发程序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/>
                <w:bCs/>
                <w:szCs w:val="21"/>
              </w:rPr>
              <w:t>油藏评价</w:t>
            </w:r>
          </w:p>
          <w:p w:rsidR="002634B4" w:rsidRPr="00AB2396" w:rsidRDefault="002634B4" w:rsidP="00AB2396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 w:hint="eastAsia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、开发模型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2</w:t>
            </w:r>
            <w:r w:rsidRPr="00234079">
              <w:rPr>
                <w:rFonts w:ascii="Times New Roman" w:hAnsi="Times New Roman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9D00CE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9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/>
                <w:bCs/>
                <w:szCs w:val="21"/>
              </w:rPr>
              <w:t>油藏评价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、驱动方式与生产特征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§1-3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油田开发层系的划分</w:t>
            </w:r>
          </w:p>
          <w:p w:rsidR="00FF3C58" w:rsidRPr="00234079" w:rsidRDefault="00AB2396" w:rsidP="00AB2396">
            <w:pPr>
              <w:adjustRightInd w:val="0"/>
              <w:snapToGrid w:val="0"/>
              <w:spacing w:line="300" w:lineRule="auto"/>
              <w:ind w:firstLineChars="100" w:firstLine="21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油田开发层系</w:t>
            </w:r>
            <w:r>
              <w:rPr>
                <w:rFonts w:ascii="Times New Roman" w:hAnsi="Times New Roman" w:hint="eastAsia"/>
                <w:bCs/>
                <w:szCs w:val="21"/>
              </w:rPr>
              <w:t>实例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7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§1-4</w:t>
            </w:r>
            <w:r w:rsidRPr="00234079">
              <w:rPr>
                <w:rFonts w:ascii="Times New Roman" w:hAnsi="Times New Roman"/>
                <w:bCs/>
                <w:szCs w:val="21"/>
              </w:rPr>
              <w:t>井网与注水方式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jc w:val="left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、注水时机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  2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FF3C58" w:rsidRPr="00234079" w:rsidRDefault="00AB2396" w:rsidP="00AB2396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井网</w:t>
            </w:r>
            <w:r>
              <w:rPr>
                <w:rFonts w:ascii="Times New Roman" w:hAnsi="Times New Roman"/>
                <w:szCs w:val="21"/>
              </w:rPr>
              <w:t>研究应用实例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9D00CE">
        <w:trPr>
          <w:trHeight w:val="19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§1-4 </w:t>
            </w:r>
            <w:r w:rsidRPr="00234079">
              <w:rPr>
                <w:rFonts w:ascii="Times New Roman" w:hAnsi="Times New Roman"/>
                <w:bCs/>
                <w:szCs w:val="21"/>
              </w:rPr>
              <w:t>井网与注水方式</w:t>
            </w:r>
          </w:p>
          <w:p w:rsidR="002634B4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-2      </w:t>
            </w:r>
          </w:p>
          <w:p w:rsidR="002634B4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、面积波及系数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、井网密度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9D00CE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C21C31">
        <w:trPr>
          <w:trHeight w:val="15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lastRenderedPageBreak/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2634B4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§1-5 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油田开发方案报告编写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/>
                <w:bCs/>
                <w:szCs w:val="21"/>
              </w:rPr>
              <w:t>复杂油田开发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、断块油田开发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6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/>
                <w:bCs/>
                <w:szCs w:val="21"/>
              </w:rPr>
              <w:t>复杂油田开发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§1-7 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油田开发调整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300" w:firstLine="63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A28A7">
        <w:trPr>
          <w:trHeight w:val="9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Default="00FF3C58" w:rsidP="00FF3C58">
            <w:pPr>
              <w:adjustRightInd w:val="0"/>
              <w:snapToGrid w:val="0"/>
              <w:spacing w:line="300" w:lineRule="auto"/>
              <w:ind w:left="420" w:hangingChars="200" w:hanging="42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油田</w:t>
            </w:r>
            <w:r>
              <w:rPr>
                <w:rFonts w:ascii="Times New Roman" w:hAnsi="Times New Roman"/>
                <w:bCs/>
                <w:szCs w:val="21"/>
              </w:rPr>
              <w:t>开发</w:t>
            </w:r>
            <w:r w:rsidR="00AB2396">
              <w:rPr>
                <w:rFonts w:ascii="Times New Roman" w:hAnsi="Times New Roman" w:hint="eastAsia"/>
                <w:bCs/>
                <w:szCs w:val="21"/>
              </w:rPr>
              <w:t>调整</w:t>
            </w:r>
            <w:r>
              <w:rPr>
                <w:rFonts w:ascii="Times New Roman" w:hAnsi="Times New Roman"/>
                <w:bCs/>
                <w:szCs w:val="21"/>
              </w:rPr>
              <w:t>设计实例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</w:tr>
      <w:tr w:rsidR="008F05C6" w:rsidRPr="00234079" w:rsidTr="00BA28A7">
        <w:trPr>
          <w:trHeight w:val="6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5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Default="008F05C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10</w:t>
            </w:r>
            <w:r>
              <w:rPr>
                <w:rFonts w:ascii="Times New Roman" w:hAnsi="Times New Roman"/>
                <w:bCs/>
                <w:szCs w:val="21"/>
              </w:rPr>
              <w:t>.1</w:t>
            </w:r>
            <w:r>
              <w:rPr>
                <w:rFonts w:ascii="Times New Roman" w:hAnsi="Times New Roman" w:hint="eastAsia"/>
                <w:bCs/>
                <w:szCs w:val="21"/>
              </w:rPr>
              <w:t>放假</w:t>
            </w:r>
            <w:r>
              <w:rPr>
                <w:rFonts w:ascii="Times New Roman" w:hAnsi="Times New Roman"/>
                <w:bCs/>
                <w:szCs w:val="21"/>
              </w:rPr>
              <w:t>一周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BA28A7">
        <w:trPr>
          <w:trHeight w:val="143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 </w:t>
            </w:r>
            <w:r w:rsidRPr="00234079">
              <w:rPr>
                <w:rFonts w:ascii="Times New Roman" w:hAnsi="Times New Roman"/>
                <w:bCs/>
                <w:szCs w:val="21"/>
              </w:rPr>
              <w:t>非混相驱替及注水开发指标计算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/>
                <w:bCs/>
                <w:szCs w:val="21"/>
              </w:rPr>
              <w:t>一维不稳定驱替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、分流量方程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、恒速注水动态预测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1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B571C8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/>
                <w:bCs/>
                <w:szCs w:val="21"/>
              </w:rPr>
              <w:t>一维不稳定驱替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、恒压注水动态预测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、恒速解与恒压差解关系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39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§2-2 </w:t>
            </w:r>
            <w:r w:rsidRPr="00234079">
              <w:rPr>
                <w:rFonts w:ascii="Times New Roman" w:hAnsi="Times New Roman"/>
                <w:bCs/>
                <w:szCs w:val="21"/>
              </w:rPr>
              <w:t>重力分异情况下的驱替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§2-3 </w:t>
            </w:r>
            <w:r w:rsidRPr="00234079">
              <w:rPr>
                <w:rFonts w:ascii="Times New Roman" w:hAnsi="Times New Roman"/>
                <w:bCs/>
                <w:szCs w:val="21"/>
              </w:rPr>
              <w:t>底水锥进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§2-4 </w:t>
            </w:r>
            <w:r w:rsidRPr="00234079">
              <w:rPr>
                <w:rFonts w:ascii="Times New Roman" w:hAnsi="Times New Roman"/>
                <w:bCs/>
                <w:szCs w:val="21"/>
              </w:rPr>
              <w:t>面积注水开发指标计算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64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lastRenderedPageBreak/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§2-5 </w:t>
            </w:r>
            <w:r w:rsidRPr="00234079">
              <w:rPr>
                <w:rFonts w:ascii="Times New Roman" w:hAnsi="Times New Roman"/>
                <w:bCs/>
                <w:szCs w:val="21"/>
              </w:rPr>
              <w:t>剩余油饱和度可流动性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§2-6 </w:t>
            </w:r>
            <w:r w:rsidRPr="00234079">
              <w:rPr>
                <w:rFonts w:ascii="Times New Roman" w:hAnsi="Times New Roman"/>
                <w:bCs/>
                <w:szCs w:val="21"/>
              </w:rPr>
              <w:t>水动力学方法简介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255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 </w:t>
            </w:r>
            <w:r w:rsidRPr="00234079">
              <w:rPr>
                <w:rFonts w:ascii="Times New Roman" w:hAnsi="Times New Roman"/>
                <w:bCs/>
                <w:szCs w:val="21"/>
              </w:rPr>
              <w:t>油藏动态监测原理与方法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§3-1 </w:t>
            </w:r>
            <w:r w:rsidRPr="00234079">
              <w:rPr>
                <w:rFonts w:ascii="Times New Roman" w:hAnsi="Times New Roman"/>
                <w:bCs/>
                <w:szCs w:val="21"/>
              </w:rPr>
              <w:t>试井概述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、压力降落试井分析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、压力恢复试井分析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35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、变产量试井分析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/>
                <w:bCs/>
                <w:szCs w:val="21"/>
              </w:rPr>
              <w:t>有界地层不稳定试井方法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、拟稳态阶段压力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、确定地层平均压力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、确定地质储量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8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/>
                <w:bCs/>
                <w:szCs w:val="21"/>
              </w:rPr>
              <w:t>有界地层不稳定试井方法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、边界距离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5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Y</w:t>
            </w:r>
            <w:r w:rsidRPr="00234079">
              <w:rPr>
                <w:rFonts w:ascii="Times New Roman" w:hAnsi="Times New Roman"/>
                <w:bCs/>
                <w:szCs w:val="21"/>
              </w:rPr>
              <w:t>函数探边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4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§3-5 </w:t>
            </w:r>
            <w:r w:rsidRPr="00234079">
              <w:rPr>
                <w:rFonts w:ascii="Times New Roman" w:hAnsi="Times New Roman"/>
                <w:bCs/>
                <w:szCs w:val="21"/>
              </w:rPr>
              <w:t>双重介质油藏的常规试井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§3-6 </w:t>
            </w:r>
            <w:r w:rsidRPr="00234079">
              <w:rPr>
                <w:rFonts w:ascii="Times New Roman" w:hAnsi="Times New Roman"/>
                <w:bCs/>
                <w:szCs w:val="21"/>
              </w:rPr>
              <w:t>垂直裂缝井的常规试井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§3-7 </w:t>
            </w:r>
            <w:r w:rsidRPr="00234079">
              <w:rPr>
                <w:rFonts w:ascii="Times New Roman" w:hAnsi="Times New Roman"/>
                <w:bCs/>
                <w:szCs w:val="21"/>
              </w:rPr>
              <w:t>水平井的常规试井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571C8">
        <w:trPr>
          <w:trHeight w:val="17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 </w:t>
            </w:r>
            <w:r w:rsidRPr="00234079">
              <w:rPr>
                <w:rFonts w:ascii="Times New Roman" w:hAnsi="Times New Roman"/>
                <w:bCs/>
                <w:szCs w:val="21"/>
              </w:rPr>
              <w:t>油藏动态分析方法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、物质平衡方程通式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、单一驱动方式物质平衡方程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571C8">
        <w:trPr>
          <w:trHeight w:val="188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lastRenderedPageBreak/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、物质平衡方程及其应用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）驱动能量分析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）水侵量计算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9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、物质平衡方程及其应用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）储量计算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）溶解气驱油藏动态分析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讨论：物质平衡方程适应性与局限性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38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/>
                <w:bCs/>
                <w:szCs w:val="21"/>
              </w:rPr>
              <w:t>水驱特征曲线分析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、基本规律推导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、水驱规律其它形式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2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/>
                <w:bCs/>
                <w:szCs w:val="21"/>
              </w:rPr>
              <w:t>水驱特征曲线分析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、水驱规律的适应性与校正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9D00CE">
        <w:trPr>
          <w:trHeight w:val="158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 </w:t>
            </w:r>
            <w:r w:rsidRPr="00234079">
              <w:rPr>
                <w:rFonts w:ascii="Times New Roman" w:hAnsi="Times New Roman"/>
                <w:bCs/>
                <w:szCs w:val="21"/>
              </w:rPr>
              <w:t>产量递减分析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、产量变化规律与递减率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、产量递减规律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C21C31">
        <w:trPr>
          <w:trHeight w:val="6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</w:t>
            </w:r>
            <w:r w:rsidRPr="00234079">
              <w:rPr>
                <w:rFonts w:ascii="Times New Roman" w:hAnsi="Times New Roman"/>
                <w:bCs/>
                <w:szCs w:val="21"/>
              </w:rPr>
              <w:t>产量递减分析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、递减规律应用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、其它预测模型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C21C31">
        <w:trPr>
          <w:trHeight w:val="69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AB2396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课内考试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</w:tbl>
    <w:p w:rsidR="00FF3C58" w:rsidRDefault="00FF3C58"/>
    <w:p w:rsidR="00FF3C58" w:rsidRPr="00FF3C58" w:rsidRDefault="00FF3C58" w:rsidP="00AB2396">
      <w:pPr>
        <w:widowControl/>
        <w:jc w:val="left"/>
        <w:rPr>
          <w:rFonts w:hint="eastAsia"/>
        </w:rPr>
      </w:pPr>
      <w:bookmarkStart w:id="0" w:name="_GoBack"/>
      <w:bookmarkEnd w:id="0"/>
    </w:p>
    <w:sectPr w:rsidR="00FF3C58" w:rsidRPr="00FF3C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460" w:rsidRDefault="00CD4460" w:rsidP="00BA28A7">
      <w:r>
        <w:separator/>
      </w:r>
    </w:p>
  </w:endnote>
  <w:endnote w:type="continuationSeparator" w:id="0">
    <w:p w:rsidR="00CD4460" w:rsidRDefault="00CD4460" w:rsidP="00BA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460" w:rsidRDefault="00CD4460" w:rsidP="00BA28A7">
      <w:r>
        <w:separator/>
      </w:r>
    </w:p>
  </w:footnote>
  <w:footnote w:type="continuationSeparator" w:id="0">
    <w:p w:rsidR="00CD4460" w:rsidRDefault="00CD4460" w:rsidP="00BA2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B4"/>
    <w:rsid w:val="002634B4"/>
    <w:rsid w:val="003C3AE1"/>
    <w:rsid w:val="00652E6A"/>
    <w:rsid w:val="008F05C6"/>
    <w:rsid w:val="009D00CE"/>
    <w:rsid w:val="00AB2396"/>
    <w:rsid w:val="00B571C8"/>
    <w:rsid w:val="00BA28A7"/>
    <w:rsid w:val="00CD4460"/>
    <w:rsid w:val="00E520D8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F85D20-3F98-45D2-88D2-933DEF92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4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8A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8A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247</Words>
  <Characters>1409</Characters>
  <Application>Microsoft Office Word</Application>
  <DocSecurity>0</DocSecurity>
  <Lines>11</Lines>
  <Paragraphs>3</Paragraphs>
  <ScaleCrop>false</ScaleCrop>
  <Company>Microsoft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LJ</cp:lastModifiedBy>
  <cp:revision>2</cp:revision>
  <dcterms:created xsi:type="dcterms:W3CDTF">2016-09-20T08:01:00Z</dcterms:created>
  <dcterms:modified xsi:type="dcterms:W3CDTF">2016-09-20T08:01:00Z</dcterms:modified>
</cp:coreProperties>
</file>